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исследовательской деятельности одаренных детей и талантливой молодежи</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исследовательской деятельности одаренных детей и талантливой молодежи»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«Организация исследовательской деятельности одаренных детей и талантливой молодежи».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исследовательской деятельности одаренных детей и талантливой молодежи»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«Организация исследовательской деятельности одаренных детей и талантливой молодежи» относится к обязательной части, является дисциплиной Блока Б1. «Дисциплины (модули)». Модуль "Формирование образовательной среды развития одаренных детей и талантливой молодежи"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педагога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Педагогическое взаимодействие с одаренными детьми и талантливой молодежью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исследовательской деятельности детей</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ПК-2, ПК-4, УК-1, 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одаренных детей и талантливой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особенности</w:t>
            </w:r>
          </w:p>
          <w:p>
            <w:pPr>
              <w:jc w:val="left"/>
              <w:spacing w:after="0" w:line="240" w:lineRule="auto"/>
              <w:rPr>
                <w:sz w:val="24"/>
                <w:szCs w:val="24"/>
              </w:rPr>
            </w:pPr>
            <w:r>
              <w:rPr>
                <w:rFonts w:ascii="Times New Roman" w:hAnsi="Times New Roman" w:cs="Times New Roman"/>
                <w:color w:val="#000000"/>
                <w:sz w:val="24"/>
                <w:szCs w:val="24"/>
              </w:rPr>
              <w:t> одаренных детей и талантливой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с одаренными детьми и талантливой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и исследовательской</w:t>
            </w:r>
          </w:p>
          <w:p>
            <w:pPr>
              <w:jc w:val="left"/>
              <w:spacing w:after="0" w:line="240" w:lineRule="auto"/>
              <w:rPr>
                <w:sz w:val="24"/>
                <w:szCs w:val="24"/>
              </w:rPr>
            </w:pPr>
            <w:r>
              <w:rPr>
                <w:rFonts w:ascii="Times New Roman" w:hAnsi="Times New Roman" w:cs="Times New Roman"/>
                <w:color w:val="#000000"/>
                <w:sz w:val="24"/>
                <w:szCs w:val="24"/>
              </w:rPr>
              <w:t> деятельности одаренных детей в системе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Исследовательская и проектная деятельность одаренных детей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Менторство и психолого-педагогическое сопровождение одаренных детей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организации, проведению, оформлению и защиты исследовательской работы одаренных детей и талантливой молодежи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изучения одаренности. Проблемы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одаренных дошкольников младших школьников, подростков и старшеклассников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101.3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детской одаренности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«одаренность» и одаренный ребенок».Принципы работы с одаренными детьми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особенности</w:t>
            </w:r>
          </w:p>
          <w:p>
            <w:pPr>
              <w:jc w:val="center"/>
              <w:spacing w:after="0" w:line="240" w:lineRule="auto"/>
              <w:rPr>
                <w:sz w:val="24"/>
                <w:szCs w:val="24"/>
              </w:rPr>
            </w:pPr>
            <w:r>
              <w:rPr>
                <w:rFonts w:ascii="Times New Roman" w:hAnsi="Times New Roman" w:cs="Times New Roman"/>
                <w:b/>
                <w:color w:val="#000000"/>
                <w:sz w:val="24"/>
                <w:szCs w:val="24"/>
              </w:rPr>
              <w:t> одаренных детей и талантливой молодежи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w:t>
            </w:r>
          </w:p>
          <w:p>
            <w:pPr>
              <w:jc w:val="both"/>
              <w:spacing w:after="0" w:line="240" w:lineRule="auto"/>
              <w:rPr>
                <w:sz w:val="24"/>
                <w:szCs w:val="24"/>
              </w:rPr>
            </w:pPr>
            <w:r>
              <w:rPr>
                <w:rFonts w:ascii="Times New Roman" w:hAnsi="Times New Roman" w:cs="Times New Roman"/>
                <w:color w:val="#000000"/>
                <w:sz w:val="24"/>
                <w:szCs w:val="24"/>
              </w:rPr>
              <w:t> диагностики</w:t>
            </w:r>
          </w:p>
          <w:p>
            <w:pPr>
              <w:jc w:val="both"/>
              <w:spacing w:after="0" w:line="240" w:lineRule="auto"/>
              <w:rPr>
                <w:sz w:val="24"/>
                <w:szCs w:val="24"/>
              </w:rPr>
            </w:pPr>
            <w:r>
              <w:rPr>
                <w:rFonts w:ascii="Times New Roman" w:hAnsi="Times New Roman" w:cs="Times New Roman"/>
                <w:color w:val="#000000"/>
                <w:sz w:val="24"/>
                <w:szCs w:val="24"/>
              </w:rPr>
              <w:t> и</w:t>
            </w:r>
          </w:p>
          <w:p>
            <w:pPr>
              <w:jc w:val="both"/>
              <w:spacing w:after="0" w:line="240" w:lineRule="auto"/>
              <w:rPr>
                <w:sz w:val="24"/>
                <w:szCs w:val="24"/>
              </w:rPr>
            </w:pPr>
            <w:r>
              <w:rPr>
                <w:rFonts w:ascii="Times New Roman" w:hAnsi="Times New Roman" w:cs="Times New Roman"/>
                <w:color w:val="#000000"/>
                <w:sz w:val="24"/>
                <w:szCs w:val="24"/>
              </w:rPr>
              <w:t> развития</w:t>
            </w:r>
          </w:p>
          <w:p>
            <w:pPr>
              <w:jc w:val="both"/>
              <w:spacing w:after="0" w:line="240" w:lineRule="auto"/>
              <w:rPr>
                <w:sz w:val="24"/>
                <w:szCs w:val="24"/>
              </w:rPr>
            </w:pPr>
            <w:r>
              <w:rPr>
                <w:rFonts w:ascii="Times New Roman" w:hAnsi="Times New Roman" w:cs="Times New Roman"/>
                <w:color w:val="#000000"/>
                <w:sz w:val="24"/>
                <w:szCs w:val="24"/>
              </w:rPr>
              <w:t> одаренных</w:t>
            </w:r>
          </w:p>
          <w:p>
            <w:pPr>
              <w:jc w:val="both"/>
              <w:spacing w:after="0" w:line="240" w:lineRule="auto"/>
              <w:rPr>
                <w:sz w:val="24"/>
                <w:szCs w:val="24"/>
              </w:rPr>
            </w:pPr>
            <w:r>
              <w:rPr>
                <w:rFonts w:ascii="Times New Roman" w:hAnsi="Times New Roman" w:cs="Times New Roman"/>
                <w:color w:val="#000000"/>
                <w:sz w:val="24"/>
                <w:szCs w:val="24"/>
              </w:rPr>
              <w:t> и</w:t>
            </w:r>
          </w:p>
          <w:p>
            <w:pPr>
              <w:jc w:val="both"/>
              <w:spacing w:after="0" w:line="240" w:lineRule="auto"/>
              <w:rPr>
                <w:sz w:val="24"/>
                <w:szCs w:val="24"/>
              </w:rPr>
            </w:pPr>
            <w:r>
              <w:rPr>
                <w:rFonts w:ascii="Times New Roman" w:hAnsi="Times New Roman" w:cs="Times New Roman"/>
                <w:color w:val="#000000"/>
                <w:sz w:val="24"/>
                <w:szCs w:val="24"/>
              </w:rPr>
              <w:t> талантливых</w:t>
            </w:r>
          </w:p>
          <w:p>
            <w:pPr>
              <w:jc w:val="both"/>
              <w:spacing w:after="0" w:line="240" w:lineRule="auto"/>
              <w:rPr>
                <w:sz w:val="24"/>
                <w:szCs w:val="24"/>
              </w:rPr>
            </w:pPr>
            <w:r>
              <w:rPr>
                <w:rFonts w:ascii="Times New Roman" w:hAnsi="Times New Roman" w:cs="Times New Roman"/>
                <w:color w:val="#000000"/>
                <w:sz w:val="24"/>
                <w:szCs w:val="24"/>
              </w:rPr>
              <w:t>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с одаренными детьми и талантливой молодежью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одаренных школьников в условиях введения ФГОС.</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и исследовательской</w:t>
            </w:r>
          </w:p>
          <w:p>
            <w:pPr>
              <w:jc w:val="center"/>
              <w:spacing w:after="0" w:line="240" w:lineRule="auto"/>
              <w:rPr>
                <w:sz w:val="24"/>
                <w:szCs w:val="24"/>
              </w:rPr>
            </w:pPr>
            <w:r>
              <w:rPr>
                <w:rFonts w:ascii="Times New Roman" w:hAnsi="Times New Roman" w:cs="Times New Roman"/>
                <w:b/>
                <w:color w:val="#000000"/>
                <w:sz w:val="24"/>
                <w:szCs w:val="24"/>
              </w:rPr>
              <w:t> деятельности одаренных детей в системе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методы работы с одаренными детьми в урочной и внеурочной</w:t>
            </w:r>
          </w:p>
          <w:p>
            <w:pPr>
              <w:jc w:val="both"/>
              <w:spacing w:after="0" w:line="240" w:lineRule="auto"/>
              <w:rPr>
                <w:sz w:val="24"/>
                <w:szCs w:val="24"/>
              </w:rPr>
            </w:pPr>
            <w:r>
              <w:rPr>
                <w:rFonts w:ascii="Times New Roman" w:hAnsi="Times New Roman" w:cs="Times New Roman"/>
                <w:color w:val="#000000"/>
                <w:sz w:val="24"/>
                <w:szCs w:val="24"/>
              </w:rPr>
              <w:t> деятельности начальной школы.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Исследовательская и проектная деятельность одаренных детей в системе дополнительного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Менторство и психолого-педагогическое сопровождение одаренных детей в системе дополнительного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организации, проведению, оформлению и защиты исследовательской работы одаренных детей и талантливой молодежи в системе дополнительного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изучения одаренности. Проблемы детской одаренности.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исследования проблем одаренности. Исследования одаренности детей</w:t>
            </w:r>
          </w:p>
          <w:p>
            <w:pPr>
              <w:jc w:val="left"/>
              <w:spacing w:after="0" w:line="240" w:lineRule="auto"/>
              <w:rPr>
                <w:sz w:val="24"/>
                <w:szCs w:val="24"/>
              </w:rPr>
            </w:pPr>
            <w:r>
              <w:rPr>
                <w:rFonts w:ascii="Times New Roman" w:hAnsi="Times New Roman" w:cs="Times New Roman"/>
                <w:color w:val="#000000"/>
                <w:sz w:val="24"/>
                <w:szCs w:val="24"/>
              </w:rPr>
              <w:t> младшего школьного возраста. Критерии выделения видов одаренности. Классификация</w:t>
            </w:r>
          </w:p>
          <w:p>
            <w:pPr>
              <w:jc w:val="left"/>
              <w:spacing w:after="0" w:line="240" w:lineRule="auto"/>
              <w:rPr>
                <w:sz w:val="24"/>
                <w:szCs w:val="24"/>
              </w:rPr>
            </w:pPr>
            <w:r>
              <w:rPr>
                <w:rFonts w:ascii="Times New Roman" w:hAnsi="Times New Roman" w:cs="Times New Roman"/>
                <w:color w:val="#000000"/>
                <w:sz w:val="24"/>
                <w:szCs w:val="24"/>
              </w:rPr>
              <w:t> видов одаренности для учителей начальной школы. Одаренность ребенка как проблема и</w:t>
            </w:r>
          </w:p>
          <w:p>
            <w:pPr>
              <w:jc w:val="left"/>
              <w:spacing w:after="0" w:line="240" w:lineRule="auto"/>
              <w:rPr>
                <w:sz w:val="24"/>
                <w:szCs w:val="24"/>
              </w:rPr>
            </w:pPr>
            <w:r>
              <w:rPr>
                <w:rFonts w:ascii="Times New Roman" w:hAnsi="Times New Roman" w:cs="Times New Roman"/>
                <w:color w:val="#000000"/>
                <w:sz w:val="24"/>
                <w:szCs w:val="24"/>
              </w:rPr>
              <w:t> психологическое явление. Концепция одаренности Д.Б. Богоявленской.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одаренных дошкольников младших школьников, подростков и старшеклассников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явление. Концепция одаренности Д.Б. Богоявленской.</w:t>
            </w:r>
          </w:p>
          <w:p>
            <w:pPr>
              <w:jc w:val="left"/>
              <w:spacing w:after="0" w:line="240" w:lineRule="auto"/>
              <w:rPr>
                <w:sz w:val="24"/>
                <w:szCs w:val="24"/>
              </w:rPr>
            </w:pPr>
            <w:r>
              <w:rPr>
                <w:rFonts w:ascii="Times New Roman" w:hAnsi="Times New Roman" w:cs="Times New Roman"/>
                <w:color w:val="#000000"/>
                <w:sz w:val="24"/>
                <w:szCs w:val="24"/>
              </w:rPr>
              <w:t> Определение понятий «одаренность» и одаренный ребенок». Понятие«одаренный</w:t>
            </w:r>
          </w:p>
          <w:p>
            <w:pPr>
              <w:jc w:val="left"/>
              <w:spacing w:after="0" w:line="240" w:lineRule="auto"/>
              <w:rPr>
                <w:sz w:val="24"/>
                <w:szCs w:val="24"/>
              </w:rPr>
            </w:pPr>
            <w:r>
              <w:rPr>
                <w:rFonts w:ascii="Times New Roman" w:hAnsi="Times New Roman" w:cs="Times New Roman"/>
                <w:color w:val="#000000"/>
                <w:sz w:val="24"/>
                <w:szCs w:val="24"/>
              </w:rPr>
              <w:t> ребенок» в педагогической науке. Специфика одаренности в детском возрасте. Степень</w:t>
            </w:r>
          </w:p>
          <w:p>
            <w:pPr>
              <w:jc w:val="left"/>
              <w:spacing w:after="0" w:line="240" w:lineRule="auto"/>
              <w:rPr>
                <w:sz w:val="24"/>
                <w:szCs w:val="24"/>
              </w:rPr>
            </w:pPr>
            <w:r>
              <w:rPr>
                <w:rFonts w:ascii="Times New Roman" w:hAnsi="Times New Roman" w:cs="Times New Roman"/>
                <w:color w:val="#000000"/>
                <w:sz w:val="24"/>
                <w:szCs w:val="24"/>
              </w:rPr>
              <w:t> сформированности</w:t>
            </w:r>
          </w:p>
          <w:p>
            <w:pPr>
              <w:jc w:val="left"/>
              <w:spacing w:after="0" w:line="240" w:lineRule="auto"/>
              <w:rPr>
                <w:sz w:val="24"/>
                <w:szCs w:val="24"/>
              </w:rPr>
            </w:pPr>
            <w:r>
              <w:rPr>
                <w:rFonts w:ascii="Times New Roman" w:hAnsi="Times New Roman" w:cs="Times New Roman"/>
                <w:color w:val="#000000"/>
                <w:sz w:val="24"/>
                <w:szCs w:val="24"/>
              </w:rPr>
              <w:t> одаренности.</w:t>
            </w:r>
          </w:p>
          <w:p>
            <w:pPr>
              <w:jc w:val="left"/>
              <w:spacing w:after="0" w:line="240" w:lineRule="auto"/>
              <w:rPr>
                <w:sz w:val="24"/>
                <w:szCs w:val="24"/>
              </w:rPr>
            </w:pPr>
            <w:r>
              <w:rPr>
                <w:rFonts w:ascii="Times New Roman" w:hAnsi="Times New Roman" w:cs="Times New Roman"/>
                <w:color w:val="#000000"/>
                <w:sz w:val="24"/>
                <w:szCs w:val="24"/>
              </w:rPr>
              <w:t> «Актуальная»</w:t>
            </w:r>
          </w:p>
          <w:p>
            <w:pPr>
              <w:jc w:val="left"/>
              <w:spacing w:after="0" w:line="240" w:lineRule="auto"/>
              <w:rPr>
                <w:sz w:val="24"/>
                <w:szCs w:val="24"/>
              </w:rPr>
            </w:pPr>
            <w:r>
              <w:rPr>
                <w:rFonts w:ascii="Times New Roman" w:hAnsi="Times New Roman" w:cs="Times New Roman"/>
                <w:color w:val="#000000"/>
                <w:sz w:val="24"/>
                <w:szCs w:val="24"/>
              </w:rPr>
              <w:t> Физические характеристики одаренности.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исследовательской деятельности одаренных детей и талантливой молодежи»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непрерывного</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кадров</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Ходырев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одаренных</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детской</w:t>
            </w:r>
            <w:r>
              <w:rPr/>
              <w:t xml:space="preserve"> </w:t>
            </w:r>
            <w:r>
              <w:rPr>
                <w:rFonts w:ascii="Times New Roman" w:hAnsi="Times New Roman" w:cs="Times New Roman"/>
                <w:color w:val="#000000"/>
                <w:sz w:val="24"/>
                <w:szCs w:val="24"/>
              </w:rPr>
              <w:t>одаренности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978-5-534-10212-3.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https://urait.ru/bcode/438953</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https://urait.ru/bcode/441789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https://urait.ru/bcode/438726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741.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2023-2024_ФГОС3++2023_Маг-ЗФО-ПО(ДО)(23)_plx_Организация исследовательской деятельности одаренных детей и талантливой молодежи</dc:title>
  <dc:creator>FastReport.NET</dc:creator>
</cp:coreProperties>
</file>